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2" w:rsidRDefault="00153DF2">
      <w:pPr>
        <w:shd w:val="clear" w:color="auto" w:fill="FFFFFF"/>
        <w:spacing w:after="120"/>
        <w:ind w:left="120"/>
      </w:pPr>
    </w:p>
    <w:tbl>
      <w:tblPr>
        <w:tblW w:w="0" w:type="auto"/>
        <w:tblCellSpacing w:w="20" w:type="dxa"/>
        <w:tblLook w:val="04A0"/>
      </w:tblPr>
      <w:tblGrid>
        <w:gridCol w:w="5807"/>
        <w:gridCol w:w="3516"/>
      </w:tblGrid>
      <w:tr w:rsidR="00153DF2">
        <w:trPr>
          <w:trHeight w:val="30"/>
          <w:tblCellSpacing w:w="20" w:type="dxa"/>
        </w:trPr>
        <w:tc>
          <w:tcPr>
            <w:tcW w:w="7696" w:type="dxa"/>
            <w:vAlign w:val="center"/>
          </w:tcPr>
          <w:p w:rsidR="00153DF2" w:rsidRDefault="00153DF2"/>
        </w:tc>
        <w:tc>
          <w:tcPr>
            <w:tcW w:w="1954" w:type="dxa"/>
            <w:vAlign w:val="center"/>
          </w:tcPr>
          <w:p w:rsidR="00153DF2" w:rsidRDefault="009936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57400" cy="812800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DF2" w:rsidRDefault="009936FC">
      <w:r>
        <w:br/>
      </w:r>
    </w:p>
    <w:p w:rsidR="00153DF2" w:rsidRDefault="009936FC">
      <w:pPr>
        <w:spacing w:after="0"/>
        <w:jc w:val="center"/>
      </w:pPr>
      <w:bookmarkStart w:id="0" w:name="172"/>
      <w:r>
        <w:rPr>
          <w:noProof/>
          <w:lang w:val="ru-RU" w:eastAsia="ru-RU"/>
        </w:rPr>
        <w:drawing>
          <wp:inline distT="0" distB="0" distL="0" distR="0">
            <wp:extent cx="838200" cy="11176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F2" w:rsidRPr="009936FC" w:rsidRDefault="009936F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936FC">
        <w:rPr>
          <w:rFonts w:ascii="Arial"/>
          <w:color w:val="000000"/>
          <w:sz w:val="27"/>
          <w:lang w:val="ru-RU"/>
        </w:rPr>
        <w:t>Про</w:t>
      </w:r>
      <w:r w:rsidRPr="009936FC">
        <w:rPr>
          <w:rFonts w:ascii="Arial"/>
          <w:color w:val="000000"/>
          <w:sz w:val="27"/>
          <w:lang w:val="ru-RU"/>
        </w:rPr>
        <w:t xml:space="preserve"> </w:t>
      </w:r>
      <w:r w:rsidRPr="009936FC">
        <w:rPr>
          <w:rFonts w:ascii="Arial"/>
          <w:color w:val="000000"/>
          <w:sz w:val="27"/>
          <w:lang w:val="ru-RU"/>
        </w:rPr>
        <w:t>затвердження</w:t>
      </w:r>
      <w:r w:rsidRPr="009936FC">
        <w:rPr>
          <w:rFonts w:ascii="Arial"/>
          <w:color w:val="000000"/>
          <w:sz w:val="27"/>
          <w:lang w:val="ru-RU"/>
        </w:rPr>
        <w:t xml:space="preserve"> </w:t>
      </w:r>
      <w:r w:rsidRPr="009936FC">
        <w:rPr>
          <w:rFonts w:ascii="Arial"/>
          <w:color w:val="000000"/>
          <w:sz w:val="27"/>
          <w:lang w:val="ru-RU"/>
        </w:rPr>
        <w:t>Правил</w:t>
      </w:r>
      <w:r w:rsidRPr="009936FC">
        <w:rPr>
          <w:rFonts w:ascii="Arial"/>
          <w:color w:val="000000"/>
          <w:sz w:val="27"/>
          <w:lang w:val="ru-RU"/>
        </w:rPr>
        <w:t xml:space="preserve"> </w:t>
      </w:r>
      <w:r w:rsidRPr="009936FC">
        <w:rPr>
          <w:rFonts w:ascii="Arial"/>
          <w:color w:val="000000"/>
          <w:sz w:val="27"/>
          <w:lang w:val="ru-RU"/>
        </w:rPr>
        <w:t>торгівлі</w:t>
      </w:r>
      <w:r w:rsidRPr="009936FC">
        <w:rPr>
          <w:rFonts w:ascii="Arial"/>
          <w:color w:val="000000"/>
          <w:sz w:val="27"/>
          <w:lang w:val="ru-RU"/>
        </w:rPr>
        <w:t xml:space="preserve"> </w:t>
      </w:r>
      <w:r w:rsidRPr="009936FC">
        <w:rPr>
          <w:rFonts w:ascii="Arial"/>
          <w:color w:val="000000"/>
          <w:sz w:val="27"/>
          <w:lang w:val="ru-RU"/>
        </w:rPr>
        <w:t>на</w:t>
      </w:r>
      <w:r w:rsidRPr="009936FC">
        <w:rPr>
          <w:rFonts w:ascii="Arial"/>
          <w:color w:val="000000"/>
          <w:sz w:val="27"/>
          <w:lang w:val="ru-RU"/>
        </w:rPr>
        <w:t xml:space="preserve"> </w:t>
      </w:r>
      <w:r w:rsidRPr="009936FC">
        <w:rPr>
          <w:rFonts w:ascii="Arial"/>
          <w:color w:val="000000"/>
          <w:sz w:val="27"/>
          <w:lang w:val="ru-RU"/>
        </w:rPr>
        <w:t>ринках</w:t>
      </w:r>
    </w:p>
    <w:p w:rsidR="00153DF2" w:rsidRPr="009936FC" w:rsidRDefault="009936FC">
      <w:pPr>
        <w:spacing w:after="0"/>
        <w:jc w:val="center"/>
        <w:rPr>
          <w:lang w:val="ru-RU"/>
        </w:rPr>
      </w:pPr>
      <w:bookmarkStart w:id="2" w:name="3"/>
      <w:bookmarkEnd w:id="1"/>
      <w:r w:rsidRPr="009936FC">
        <w:rPr>
          <w:rFonts w:ascii="Arial"/>
          <w:color w:val="000000"/>
          <w:sz w:val="18"/>
          <w:lang w:val="ru-RU"/>
        </w:rPr>
        <w:t>Наказ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Міністерства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економіки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та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з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питань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європейської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інтеграції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України</w:t>
      </w:r>
      <w:r w:rsidRPr="009936FC">
        <w:rPr>
          <w:rFonts w:ascii="Arial"/>
          <w:color w:val="000000"/>
          <w:sz w:val="18"/>
          <w:lang w:val="ru-RU"/>
        </w:rPr>
        <w:t>,</w:t>
      </w:r>
      <w:r w:rsidRPr="009936FC">
        <w:rPr>
          <w:lang w:val="ru-RU"/>
        </w:rPr>
        <w:br/>
      </w:r>
      <w:r w:rsidRPr="009936FC">
        <w:rPr>
          <w:rFonts w:ascii="Arial"/>
          <w:color w:val="000000"/>
          <w:sz w:val="18"/>
          <w:lang w:val="ru-RU"/>
        </w:rPr>
        <w:t>Міністерства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внутрішніх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справ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України</w:t>
      </w:r>
      <w:r w:rsidRPr="009936FC">
        <w:rPr>
          <w:rFonts w:ascii="Arial"/>
          <w:color w:val="000000"/>
          <w:sz w:val="18"/>
          <w:lang w:val="ru-RU"/>
        </w:rPr>
        <w:t>,</w:t>
      </w:r>
      <w:r w:rsidRPr="009936FC">
        <w:rPr>
          <w:lang w:val="ru-RU"/>
        </w:rPr>
        <w:br/>
      </w:r>
      <w:r w:rsidRPr="009936FC">
        <w:rPr>
          <w:rFonts w:ascii="Arial"/>
          <w:color w:val="000000"/>
          <w:sz w:val="18"/>
          <w:lang w:val="ru-RU"/>
        </w:rPr>
        <w:t>Державної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податкової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адміністрації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України</w:t>
      </w:r>
      <w:r w:rsidRPr="009936FC">
        <w:rPr>
          <w:rFonts w:ascii="Arial"/>
          <w:color w:val="000000"/>
          <w:sz w:val="18"/>
          <w:lang w:val="ru-RU"/>
        </w:rPr>
        <w:t>,</w:t>
      </w:r>
      <w:r w:rsidRPr="009936FC">
        <w:rPr>
          <w:lang w:val="ru-RU"/>
        </w:rPr>
        <w:br/>
      </w:r>
      <w:r w:rsidRPr="009936FC">
        <w:rPr>
          <w:rFonts w:ascii="Arial"/>
          <w:color w:val="000000"/>
          <w:sz w:val="18"/>
          <w:lang w:val="ru-RU"/>
        </w:rPr>
        <w:t>Державного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комітету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стандартизації</w:t>
      </w:r>
      <w:r w:rsidRPr="009936FC">
        <w:rPr>
          <w:rFonts w:ascii="Arial"/>
          <w:color w:val="000000"/>
          <w:sz w:val="18"/>
          <w:lang w:val="ru-RU"/>
        </w:rPr>
        <w:t xml:space="preserve">, </w:t>
      </w:r>
      <w:r w:rsidRPr="009936FC">
        <w:rPr>
          <w:rFonts w:ascii="Arial"/>
          <w:color w:val="000000"/>
          <w:sz w:val="18"/>
          <w:lang w:val="ru-RU"/>
        </w:rPr>
        <w:t>метрології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та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сертифікації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 w:rsidRPr="009936FC">
        <w:rPr>
          <w:rFonts w:ascii="Arial"/>
          <w:color w:val="000000"/>
          <w:sz w:val="18"/>
          <w:lang w:val="ru-RU"/>
        </w:rPr>
        <w:t>України</w:t>
      </w:r>
      <w:r w:rsidRPr="009936FC">
        <w:rPr>
          <w:lang w:val="ru-RU"/>
        </w:rPr>
        <w:br/>
      </w:r>
      <w:r w:rsidRPr="009936FC">
        <w:rPr>
          <w:rFonts w:ascii="Arial"/>
          <w:color w:val="000000"/>
          <w:sz w:val="18"/>
          <w:lang w:val="ru-RU"/>
        </w:rPr>
        <w:t>від</w:t>
      </w:r>
      <w:r w:rsidRPr="009936FC">
        <w:rPr>
          <w:rFonts w:ascii="Arial"/>
          <w:color w:val="000000"/>
          <w:sz w:val="18"/>
          <w:lang w:val="ru-RU"/>
        </w:rPr>
        <w:t xml:space="preserve"> 26 </w:t>
      </w:r>
      <w:r w:rsidRPr="009936FC">
        <w:rPr>
          <w:rFonts w:ascii="Arial"/>
          <w:color w:val="000000"/>
          <w:sz w:val="18"/>
          <w:lang w:val="ru-RU"/>
        </w:rPr>
        <w:t>лютого</w:t>
      </w:r>
      <w:r w:rsidRPr="009936FC">
        <w:rPr>
          <w:rFonts w:ascii="Arial"/>
          <w:color w:val="000000"/>
          <w:sz w:val="18"/>
          <w:lang w:val="ru-RU"/>
        </w:rPr>
        <w:t xml:space="preserve"> 2002 </w:t>
      </w:r>
      <w:r w:rsidRPr="009936FC">
        <w:rPr>
          <w:rFonts w:ascii="Arial"/>
          <w:color w:val="000000"/>
          <w:sz w:val="18"/>
          <w:lang w:val="ru-RU"/>
        </w:rPr>
        <w:t>року</w:t>
      </w:r>
      <w:r w:rsidRPr="009936F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936FC">
        <w:rPr>
          <w:rFonts w:ascii="Arial"/>
          <w:color w:val="000000"/>
          <w:sz w:val="18"/>
          <w:lang w:val="ru-RU"/>
        </w:rPr>
        <w:t xml:space="preserve"> 57/188/84/105</w:t>
      </w:r>
    </w:p>
    <w:p w:rsidR="00153DF2" w:rsidRDefault="009936FC">
      <w:pPr>
        <w:spacing w:after="0"/>
        <w:jc w:val="center"/>
      </w:pPr>
      <w:bookmarkStart w:id="3" w:name="4"/>
      <w:bookmarkEnd w:id="2"/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288/6576</w:t>
      </w:r>
    </w:p>
    <w:p w:rsidR="00153DF2" w:rsidRDefault="009936FC">
      <w:pPr>
        <w:spacing w:after="0"/>
        <w:jc w:val="center"/>
      </w:pPr>
      <w:bookmarkStart w:id="4" w:name="612911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172/702/332/108,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298/778/413/269,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38/19/16/39</w:t>
      </w:r>
    </w:p>
    <w:p w:rsidR="00153DF2" w:rsidRDefault="009936FC">
      <w:pPr>
        <w:spacing w:after="0"/>
        <w:ind w:firstLine="240"/>
      </w:pPr>
      <w:bookmarkStart w:id="5" w:name="5"/>
      <w:bookmarkEnd w:id="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пункту</w:t>
      </w:r>
      <w:r>
        <w:rPr>
          <w:rFonts w:ascii="Arial"/>
          <w:color w:val="0000FF"/>
          <w:sz w:val="18"/>
        </w:rPr>
        <w:t xml:space="preserve"> 7 </w:t>
      </w:r>
      <w:r>
        <w:rPr>
          <w:rFonts w:ascii="Arial"/>
          <w:color w:val="0000FF"/>
          <w:sz w:val="18"/>
        </w:rPr>
        <w:t>постанови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Кабінету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Міністрів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26 </w:t>
      </w:r>
      <w:r>
        <w:rPr>
          <w:rFonts w:ascii="Arial"/>
          <w:color w:val="0000FF"/>
          <w:sz w:val="18"/>
        </w:rPr>
        <w:t>жовтня</w:t>
      </w:r>
      <w:r>
        <w:rPr>
          <w:rFonts w:ascii="Arial"/>
          <w:color w:val="0000FF"/>
          <w:sz w:val="18"/>
        </w:rPr>
        <w:t xml:space="preserve"> 2000 </w:t>
      </w:r>
      <w:r>
        <w:rPr>
          <w:rFonts w:ascii="Arial"/>
          <w:color w:val="0000FF"/>
          <w:sz w:val="18"/>
        </w:rPr>
        <w:t>р</w:t>
      </w:r>
      <w:r>
        <w:rPr>
          <w:rFonts w:ascii="Arial"/>
          <w:color w:val="0000FF"/>
          <w:sz w:val="18"/>
        </w:rPr>
        <w:t>. N 1608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затвердження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Програми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протидії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контрабанді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реалізації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внутрішньому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незаконно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ввезених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товарів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2000 - 2001 </w:t>
      </w:r>
      <w:r>
        <w:rPr>
          <w:rFonts w:ascii="Arial"/>
          <w:color w:val="0000FF"/>
          <w:sz w:val="18"/>
        </w:rPr>
        <w:t>роки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НАКАЗУЄМО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6" w:name="6"/>
      <w:bookmarkEnd w:id="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7" w:name="612867"/>
      <w:bookmarkEnd w:id="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8" w:name="612868"/>
      <w:bookmarkEnd w:id="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Чурсін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Республіканському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Республіканському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Стеценка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Корнієнка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Онищенка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наказ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Міністерства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зовнішніх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економічних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зв</w:t>
      </w:r>
      <w:r>
        <w:rPr>
          <w:rFonts w:ascii="Arial"/>
          <w:color w:val="0000FF"/>
          <w:sz w:val="18"/>
        </w:rPr>
        <w:t>'</w:t>
      </w:r>
      <w:r>
        <w:rPr>
          <w:rFonts w:ascii="Arial"/>
          <w:color w:val="0000FF"/>
          <w:sz w:val="18"/>
        </w:rPr>
        <w:t>язків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12.03.96 N 157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затвердження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ринках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153DF2" w:rsidRDefault="00153DF2">
      <w:pPr>
        <w:spacing w:after="0"/>
        <w:ind w:firstLine="240"/>
      </w:pPr>
      <w:bookmarkStart w:id="13" w:name="12"/>
      <w:bookmarkEnd w:id="12"/>
    </w:p>
    <w:tbl>
      <w:tblPr>
        <w:tblW w:w="0" w:type="auto"/>
        <w:tblCellSpacing w:w="0" w:type="auto"/>
        <w:tblLook w:val="04A0"/>
      </w:tblPr>
      <w:tblGrid>
        <w:gridCol w:w="4630"/>
        <w:gridCol w:w="4613"/>
      </w:tblGrid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4" w:name="612850"/>
            <w:bookmarkEnd w:id="1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європейської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інтеграції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5" w:name="14"/>
            <w:bookmarkEnd w:id="1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Шлапак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6" w:name="15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внутрішніх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7" w:name="16"/>
            <w:bookmarkEnd w:id="1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Смирнов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17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8" w:name="612851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19" w:name="18"/>
            <w:bookmarkEnd w:id="1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Азаров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" w:name="612852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стандартизації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метрології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1" w:name="20"/>
            <w:bookmarkEnd w:id="2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Кабан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2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153DF2">
            <w:pPr>
              <w:spacing w:after="0"/>
            </w:pPr>
            <w:bookmarkStart w:id="23" w:name="173"/>
            <w:bookmarkEnd w:id="22"/>
          </w:p>
        </w:tc>
        <w:bookmarkEnd w:id="23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4" w:name="61285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5" w:name="23"/>
            <w:bookmarkEnd w:id="24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Мітюков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6" w:name="24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аграрної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7" w:name="25"/>
            <w:bookmarkEnd w:id="2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Кириленко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7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8" w:name="26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охорони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9" w:name="27"/>
            <w:bookmarkEnd w:id="28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Москаленко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9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30" w:name="612854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спілки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споживчих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товариств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31" w:name="29"/>
            <w:bookmarkEnd w:id="3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Бабенко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1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32" w:name="612855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регуляторної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підприємництва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33" w:name="31"/>
            <w:bookmarkEnd w:id="3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Кужель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"/>
      </w:tr>
    </w:tbl>
    <w:p w:rsidR="00153DF2" w:rsidRDefault="009936FC">
      <w:r>
        <w:br/>
      </w:r>
    </w:p>
    <w:p w:rsidR="00153DF2" w:rsidRDefault="00153DF2">
      <w:pPr>
        <w:spacing w:after="0"/>
        <w:ind w:firstLine="240"/>
      </w:pPr>
      <w:bookmarkStart w:id="34" w:name="32"/>
    </w:p>
    <w:p w:rsidR="00153DF2" w:rsidRDefault="009936FC">
      <w:pPr>
        <w:spacing w:after="0"/>
        <w:ind w:firstLine="240"/>
        <w:jc w:val="right"/>
      </w:pPr>
      <w:bookmarkStart w:id="35" w:name="33"/>
      <w:bookmarkEnd w:id="3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57/188/84/</w:t>
      </w:r>
      <w:r>
        <w:rPr>
          <w:rFonts w:ascii="Arial"/>
          <w:color w:val="000000"/>
          <w:sz w:val="18"/>
        </w:rPr>
        <w:t>105</w:t>
      </w:r>
    </w:p>
    <w:p w:rsidR="00153DF2" w:rsidRDefault="009936FC">
      <w:pPr>
        <w:spacing w:after="0"/>
        <w:ind w:firstLine="240"/>
        <w:jc w:val="right"/>
      </w:pPr>
      <w:bookmarkStart w:id="36" w:name="34"/>
      <w:bookmarkEnd w:id="35"/>
      <w:r>
        <w:rPr>
          <w:rFonts w:ascii="Arial"/>
          <w:color w:val="000000"/>
          <w:sz w:val="18"/>
        </w:rPr>
        <w:t>Зареєстровано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288/6576 </w:t>
      </w:r>
    </w:p>
    <w:p w:rsidR="00153DF2" w:rsidRDefault="009936FC">
      <w:pPr>
        <w:pStyle w:val="3"/>
        <w:spacing w:after="0"/>
        <w:jc w:val="center"/>
      </w:pPr>
      <w:bookmarkStart w:id="37" w:name="35"/>
      <w:bookmarkEnd w:id="36"/>
      <w:r>
        <w:rPr>
          <w:rFonts w:ascii="Arial"/>
          <w:color w:val="000000"/>
          <w:sz w:val="27"/>
        </w:rPr>
        <w:lastRenderedPageBreak/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</w:p>
    <w:p w:rsidR="00153DF2" w:rsidRDefault="009936FC">
      <w:pPr>
        <w:pStyle w:val="3"/>
        <w:spacing w:after="0"/>
        <w:jc w:val="center"/>
      </w:pPr>
      <w:bookmarkStart w:id="38" w:name="36"/>
      <w:bookmarkEnd w:id="37"/>
      <w:r>
        <w:rPr>
          <w:rFonts w:ascii="Arial"/>
          <w:i/>
          <w:color w:val="000000"/>
          <w:sz w:val="27"/>
        </w:rPr>
        <w:t>І</w:t>
      </w:r>
      <w:r>
        <w:rPr>
          <w:rFonts w:ascii="Arial"/>
          <w:i/>
          <w:color w:val="000000"/>
          <w:sz w:val="27"/>
        </w:rPr>
        <w:t xml:space="preserve">. </w:t>
      </w:r>
      <w:r>
        <w:rPr>
          <w:rFonts w:ascii="Arial"/>
          <w:i/>
          <w:color w:val="000000"/>
          <w:sz w:val="27"/>
        </w:rPr>
        <w:t>Загальні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положення</w:t>
      </w:r>
    </w:p>
    <w:p w:rsidR="00153DF2" w:rsidRDefault="009936FC">
      <w:pPr>
        <w:spacing w:after="0"/>
        <w:ind w:firstLine="240"/>
      </w:pPr>
      <w:bookmarkStart w:id="39" w:name="37"/>
      <w:bookmarkEnd w:id="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сільгосппродуктів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40" w:name="612873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41" w:name="38"/>
      <w:bookmarkEnd w:id="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).</w:t>
      </w:r>
    </w:p>
    <w:p w:rsidR="00153DF2" w:rsidRDefault="009936FC">
      <w:pPr>
        <w:spacing w:after="0"/>
        <w:ind w:firstLine="240"/>
      </w:pPr>
      <w:bookmarkStart w:id="42" w:name="39"/>
      <w:bookmarkEnd w:id="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43" w:name="612874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44" w:name="40"/>
      <w:bookmarkEnd w:id="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>).</w:t>
      </w:r>
    </w:p>
    <w:p w:rsidR="00153DF2" w:rsidRDefault="009936FC">
      <w:pPr>
        <w:spacing w:after="0"/>
        <w:ind w:firstLine="240"/>
      </w:pPr>
      <w:bookmarkStart w:id="45" w:name="41"/>
      <w:bookmarkEnd w:id="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непродово</w:t>
      </w:r>
      <w:r>
        <w:rPr>
          <w:rFonts w:ascii="Arial"/>
          <w:color w:val="000000"/>
          <w:sz w:val="18"/>
        </w:rPr>
        <w:t>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46" w:name="42"/>
      <w:bookmarkEnd w:id="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відгороджену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гучномовець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250,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туалет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47" w:name="612875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48" w:name="43"/>
      <w:bookmarkEnd w:id="47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49" w:name="612876"/>
      <w:bookmarkEnd w:id="48"/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50" w:name="612877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51" w:name="44"/>
      <w:bookmarkEnd w:id="50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державтоінспекції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52" w:name="45"/>
      <w:bookmarkEnd w:id="51"/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утримання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територій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населених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місць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СанПіН</w:t>
      </w:r>
      <w:r>
        <w:rPr>
          <w:rFonts w:ascii="Arial"/>
          <w:color w:val="000000"/>
          <w:sz w:val="18"/>
        </w:rPr>
        <w:t xml:space="preserve"> N 4690-88)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наказом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Головного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державного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інспектора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ветеринарної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медицини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04.06.96 N 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19.06.96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314/1339.</w:t>
      </w:r>
    </w:p>
    <w:p w:rsidR="00153DF2" w:rsidRDefault="009936FC">
      <w:pPr>
        <w:spacing w:after="0"/>
        <w:ind w:firstLine="240"/>
      </w:pPr>
      <w:bookmarkStart w:id="53" w:name="46"/>
      <w:bookmarkEnd w:id="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54" w:name="47"/>
      <w:bookmarkEnd w:id="53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захист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споживачів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користув</w:t>
      </w:r>
      <w:r>
        <w:rPr>
          <w:rFonts w:ascii="Arial"/>
          <w:color w:val="0000FF"/>
          <w:sz w:val="18"/>
        </w:rPr>
        <w:t>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засобами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вимірювальної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техніки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сфері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, </w:t>
      </w:r>
      <w:r>
        <w:rPr>
          <w:rFonts w:ascii="Arial"/>
          <w:color w:val="0000FF"/>
          <w:sz w:val="18"/>
        </w:rPr>
        <w:t>громадського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харчування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надання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послуг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для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55" w:name="612878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56" w:name="48"/>
      <w:bookmarkEnd w:id="5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розмістивши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57" w:name="612879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58" w:name="49"/>
      <w:bookmarkEnd w:id="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59" w:name="50"/>
      <w:bookmarkEnd w:id="5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сільгосппродуктів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декорати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акваріумних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овочевої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секціях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змішаних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0" w:name="51"/>
      <w:bookmarkEnd w:id="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павільйонах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1" w:name="52"/>
      <w:bookmarkEnd w:id="60"/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для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2" w:name="53"/>
      <w:bookmarkEnd w:id="61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3" w:name="54"/>
      <w:bookmarkEnd w:id="62"/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4" w:name="612880"/>
      <w:bookmarkEnd w:id="63"/>
      <w:r>
        <w:rPr>
          <w:rFonts w:ascii="Arial"/>
          <w:color w:val="000000"/>
          <w:sz w:val="18"/>
        </w:rPr>
        <w:t>Торговельне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65" w:name="612881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66" w:name="56"/>
      <w:bookmarkEnd w:id="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</w:t>
      </w:r>
      <w:r>
        <w:rPr>
          <w:rFonts w:ascii="Arial"/>
          <w:color w:val="000000"/>
          <w:sz w:val="18"/>
        </w:rPr>
        <w:t>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7" w:name="57"/>
      <w:bookmarkEnd w:id="6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8" w:name="58"/>
      <w:bookmarkEnd w:id="6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69" w:name="59"/>
      <w:bookmarkEnd w:id="68"/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70" w:name="612882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71" w:name="60"/>
      <w:bookmarkEnd w:id="7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72" w:name="61"/>
      <w:bookmarkEnd w:id="71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73" w:name="612883"/>
      <w:bookmarkEnd w:id="72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74" w:name="612884"/>
      <w:bookmarkEnd w:id="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>).</w:t>
      </w:r>
    </w:p>
    <w:p w:rsidR="00153DF2" w:rsidRDefault="009936FC">
      <w:pPr>
        <w:spacing w:after="0"/>
        <w:ind w:firstLine="240"/>
      </w:pPr>
      <w:bookmarkStart w:id="75" w:name="612885"/>
      <w:bookmarkEnd w:id="7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76" w:name="612886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</w:t>
      </w:r>
      <w:r>
        <w:rPr>
          <w:rFonts w:ascii="Arial"/>
          <w:color w:val="000000"/>
          <w:sz w:val="18"/>
        </w:rPr>
        <w:t>108)</w:t>
      </w:r>
    </w:p>
    <w:p w:rsidR="00153DF2" w:rsidRDefault="009936FC">
      <w:pPr>
        <w:spacing w:after="0"/>
        <w:ind w:firstLine="240"/>
      </w:pPr>
      <w:bookmarkStart w:id="77" w:name="612887"/>
      <w:bookmarkEnd w:id="7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78" w:name="612888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br/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79" w:name="64"/>
      <w:bookmarkEnd w:id="7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80" w:name="65"/>
      <w:bookmarkEnd w:id="7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розрубка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рубачами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автостоянках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сільгосппродуктів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81" w:name="612889"/>
      <w:bookmarkEnd w:id="80"/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82" w:name="612890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83" w:name="67"/>
      <w:bookmarkEnd w:id="8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</w:t>
      </w:r>
      <w:r>
        <w:rPr>
          <w:rFonts w:ascii="Arial"/>
          <w:color w:val="000000"/>
          <w:sz w:val="18"/>
        </w:rPr>
        <w:t>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84" w:name="612891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85" w:name="68"/>
      <w:bookmarkEnd w:id="84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86" w:name="69"/>
      <w:bookmarkEnd w:id="8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87" w:name="70"/>
      <w:bookmarkEnd w:id="86"/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88" w:name="71"/>
      <w:bookmarkEnd w:id="87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89" w:name="612892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90" w:name="72"/>
      <w:bookmarkEnd w:id="89"/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наказом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Держстандарту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24.12.2001 N 633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ПМУ</w:t>
      </w:r>
      <w:r>
        <w:rPr>
          <w:rFonts w:ascii="Arial"/>
          <w:color w:val="000000"/>
          <w:sz w:val="18"/>
        </w:rPr>
        <w:t xml:space="preserve"> 21-2001)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10.01.2002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18/6306.</w:t>
      </w:r>
    </w:p>
    <w:p w:rsidR="00153DF2" w:rsidRDefault="009936FC">
      <w:pPr>
        <w:spacing w:after="0"/>
        <w:ind w:firstLine="240"/>
      </w:pPr>
      <w:bookmarkStart w:id="91" w:name="73"/>
      <w:bookmarkEnd w:id="9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застосування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реєстраторів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розрахункових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операцій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сфері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, </w:t>
      </w:r>
      <w:r>
        <w:rPr>
          <w:rFonts w:ascii="Arial"/>
          <w:color w:val="0000FF"/>
          <w:sz w:val="18"/>
        </w:rPr>
        <w:t>громадського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харчування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послуг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92" w:name="74"/>
      <w:bookmarkEnd w:id="91"/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93" w:name="75"/>
      <w:bookmarkEnd w:id="9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94" w:name="612893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95" w:name="612894"/>
      <w:bookmarkEnd w:id="9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153DF2" w:rsidRDefault="009936FC">
      <w:pPr>
        <w:spacing w:after="0"/>
        <w:ind w:firstLine="240"/>
        <w:jc w:val="right"/>
      </w:pPr>
      <w:bookmarkStart w:id="96" w:name="612916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97" w:name="612896"/>
      <w:bookmarkEnd w:id="96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98" w:name="612918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99" w:name="78"/>
      <w:bookmarkEnd w:id="98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00" w:name="79"/>
      <w:bookmarkEnd w:id="99"/>
      <w:r>
        <w:rPr>
          <w:rFonts w:ascii="Arial"/>
          <w:color w:val="000000"/>
          <w:sz w:val="18"/>
        </w:rPr>
        <w:t>Заставна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01" w:name="80"/>
      <w:bookmarkEnd w:id="1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02" w:name="612898"/>
      <w:bookmarkEnd w:id="10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153DF2" w:rsidRDefault="009936FC">
      <w:pPr>
        <w:spacing w:after="0"/>
        <w:ind w:firstLine="240"/>
        <w:jc w:val="right"/>
      </w:pPr>
      <w:bookmarkStart w:id="103" w:name="612899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</w:t>
      </w:r>
      <w:r>
        <w:rPr>
          <w:rFonts w:ascii="Arial"/>
          <w:color w:val="000000"/>
          <w:sz w:val="18"/>
        </w:rPr>
        <w:t>108)</w:t>
      </w:r>
    </w:p>
    <w:p w:rsidR="00153DF2" w:rsidRDefault="009936FC">
      <w:pPr>
        <w:spacing w:after="0"/>
        <w:ind w:firstLine="240"/>
      </w:pPr>
      <w:bookmarkStart w:id="104" w:name="82"/>
      <w:bookmarkEnd w:id="103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ввічливими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05" w:name="612900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06" w:name="83"/>
      <w:bookmarkEnd w:id="10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07" w:name="612901"/>
      <w:bookmarkEnd w:id="106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ярликах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цінниках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клейких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08" w:name="612902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09" w:name="84"/>
      <w:bookmarkEnd w:id="108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0" w:name="85"/>
      <w:bookmarkEnd w:id="10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1" w:name="86"/>
      <w:bookmarkEnd w:id="110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Законом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захист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споживачів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2" w:name="87"/>
      <w:bookmarkEnd w:id="1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3" w:name="88"/>
      <w:bookmarkEnd w:id="112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бличку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рубачі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4" w:name="612903"/>
      <w:bookmarkEnd w:id="11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15" w:name="612904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16" w:name="90"/>
      <w:bookmarkEnd w:id="115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7" w:name="91"/>
      <w:bookmarkEnd w:id="116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дезінсекція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дератизація</w:t>
      </w:r>
      <w:r>
        <w:rPr>
          <w:rFonts w:ascii="Arial"/>
          <w:color w:val="000000"/>
          <w:sz w:val="18"/>
        </w:rPr>
        <w:t>).</w:t>
      </w:r>
    </w:p>
    <w:p w:rsidR="00153DF2" w:rsidRDefault="009936FC">
      <w:pPr>
        <w:spacing w:after="0"/>
        <w:ind w:firstLine="240"/>
      </w:pPr>
      <w:bookmarkStart w:id="118" w:name="92"/>
      <w:bookmarkEnd w:id="11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19" w:name="93"/>
      <w:bookmarkEnd w:id="11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20" w:name="94"/>
      <w:bookmarkEnd w:id="11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21" w:name="95"/>
      <w:bookmarkEnd w:id="12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122" w:name="96"/>
      <w:bookmarkEnd w:id="121"/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3" w:name="97"/>
      <w:bookmarkEnd w:id="122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4" w:name="98"/>
      <w:bookmarkEnd w:id="123"/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5" w:name="99"/>
      <w:bookmarkEnd w:id="12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6" w:name="100"/>
      <w:bookmarkEnd w:id="12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7" w:name="101"/>
      <w:bookmarkEnd w:id="126"/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8" w:name="102"/>
      <w:bookmarkEnd w:id="12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29" w:name="103"/>
      <w:bookmarkEnd w:id="12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30" w:name="104"/>
      <w:bookmarkEnd w:id="1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листівки</w:t>
      </w:r>
      <w:r>
        <w:rPr>
          <w:rFonts w:ascii="Arial"/>
          <w:color w:val="000000"/>
          <w:sz w:val="18"/>
        </w:rPr>
        <w:t>);</w:t>
      </w:r>
    </w:p>
    <w:p w:rsidR="00153DF2" w:rsidRDefault="009936FC">
      <w:pPr>
        <w:spacing w:after="0"/>
        <w:ind w:firstLine="240"/>
      </w:pPr>
      <w:bookmarkStart w:id="131" w:name="105"/>
      <w:bookmarkEnd w:id="130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32" w:name="106"/>
      <w:bookmarkEnd w:id="13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33" w:name="107"/>
      <w:bookmarkEnd w:id="132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34" w:name="108"/>
      <w:bookmarkEnd w:id="133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35" w:name="109"/>
      <w:bookmarkEnd w:id="134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36" w:name="110"/>
      <w:bookmarkEnd w:id="1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pStyle w:val="3"/>
        <w:spacing w:after="0"/>
        <w:jc w:val="center"/>
      </w:pPr>
      <w:bookmarkStart w:id="137" w:name="111"/>
      <w:bookmarkEnd w:id="136"/>
      <w:r>
        <w:rPr>
          <w:rFonts w:ascii="Arial"/>
          <w:i/>
          <w:color w:val="000000"/>
          <w:sz w:val="27"/>
        </w:rPr>
        <w:t xml:space="preserve">II. </w:t>
      </w:r>
      <w:r>
        <w:rPr>
          <w:rFonts w:ascii="Arial"/>
          <w:i/>
          <w:color w:val="000000"/>
          <w:sz w:val="27"/>
        </w:rPr>
        <w:t>Особливості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торгівлі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продовольчими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товарами</w:t>
      </w:r>
    </w:p>
    <w:p w:rsidR="00153DF2" w:rsidRDefault="009936FC">
      <w:pPr>
        <w:spacing w:after="0"/>
        <w:ind w:firstLine="240"/>
      </w:pPr>
      <w:bookmarkStart w:id="138" w:name="112"/>
      <w:bookmarkEnd w:id="137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для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продажу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продовольчих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роботи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дрібнороздрібної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торговельної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39" w:name="113"/>
      <w:bookmarkEnd w:id="13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етикетка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>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40" w:name="114"/>
      <w:bookmarkEnd w:id="13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141" w:name="115"/>
      <w:bookmarkEnd w:id="140"/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153DF2" w:rsidRDefault="009936FC">
      <w:pPr>
        <w:spacing w:after="0"/>
        <w:ind w:firstLine="240"/>
      </w:pPr>
      <w:bookmarkStart w:id="142" w:name="116"/>
      <w:bookmarkEnd w:id="141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передзабійний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3" w:name="117"/>
      <w:bookmarkEnd w:id="142"/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олочну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4" w:name="118"/>
      <w:bookmarkEnd w:id="143"/>
      <w:r>
        <w:rPr>
          <w:rFonts w:ascii="Arial"/>
          <w:color w:val="000000"/>
          <w:sz w:val="18"/>
        </w:rPr>
        <w:t>курячі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5" w:name="119"/>
      <w:bookmarkEnd w:id="144"/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</w:t>
      </w:r>
      <w:r>
        <w:rPr>
          <w:rFonts w:ascii="Arial"/>
          <w:color w:val="000000"/>
          <w:sz w:val="18"/>
        </w:rPr>
        <w:t>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6" w:name="120"/>
      <w:bookmarkEnd w:id="145"/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гідробіонти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7" w:name="121"/>
      <w:bookmarkEnd w:id="146"/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гідробіонти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8" w:name="122"/>
      <w:bookmarkEnd w:id="147"/>
      <w:r>
        <w:rPr>
          <w:rFonts w:ascii="Arial"/>
          <w:color w:val="000000"/>
          <w:sz w:val="18"/>
        </w:rPr>
        <w:t>картоплю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тропічні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баштанні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сухофрукти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плодоовочевої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>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49" w:name="123"/>
      <w:bookmarkEnd w:id="148"/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50" w:name="124"/>
      <w:bookmarkEnd w:id="149"/>
      <w:r>
        <w:rPr>
          <w:rFonts w:ascii="Arial"/>
          <w:color w:val="000000"/>
          <w:sz w:val="18"/>
        </w:rPr>
        <w:t>олію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розфасовки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дикорослі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51" w:name="125"/>
      <w:bookmarkEnd w:id="150"/>
      <w:r>
        <w:rPr>
          <w:rFonts w:ascii="Arial"/>
          <w:color w:val="000000"/>
          <w:sz w:val="18"/>
        </w:rPr>
        <w:t>солоно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марино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52" w:name="126"/>
      <w:bookmarkEnd w:id="151"/>
      <w:r>
        <w:rPr>
          <w:rFonts w:ascii="Arial"/>
          <w:color w:val="000000"/>
          <w:sz w:val="18"/>
        </w:rPr>
        <w:t>зернові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круп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піддонах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53" w:name="127"/>
      <w:bookmarkEnd w:id="152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54" w:name="612922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298/778/413/269)</w:t>
      </w:r>
    </w:p>
    <w:p w:rsidR="00153DF2" w:rsidRDefault="009936FC">
      <w:pPr>
        <w:spacing w:after="0"/>
        <w:ind w:firstLine="240"/>
      </w:pPr>
      <w:bookmarkStart w:id="155" w:name="128"/>
      <w:bookmarkEnd w:id="154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156" w:name="129"/>
      <w:bookmarkEnd w:id="155"/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хліба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хлібобулочних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57" w:name="130"/>
      <w:bookmarkEnd w:id="156"/>
      <w:r>
        <w:rPr>
          <w:rFonts w:ascii="Arial"/>
          <w:color w:val="000000"/>
          <w:sz w:val="18"/>
        </w:rPr>
        <w:t>кондитерських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котлети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ковбаси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зельць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ікра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ікра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58" w:name="131"/>
      <w:bookmarkEnd w:id="157"/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вершкового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ковбас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);</w:t>
      </w:r>
    </w:p>
    <w:p w:rsidR="00153DF2" w:rsidRDefault="009936FC">
      <w:pPr>
        <w:spacing w:after="0"/>
        <w:ind w:firstLine="240"/>
        <w:jc w:val="right"/>
      </w:pPr>
      <w:bookmarkStart w:id="159" w:name="612905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60" w:name="132"/>
      <w:bookmarkEnd w:id="159"/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61" w:name="133"/>
      <w:bookmarkEnd w:id="160"/>
      <w:r>
        <w:rPr>
          <w:rFonts w:ascii="Arial"/>
          <w:color w:val="000000"/>
          <w:sz w:val="18"/>
        </w:rPr>
        <w:t>тропічних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62" w:name="134"/>
      <w:bookmarkEnd w:id="161"/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круп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63" w:name="135"/>
      <w:bookmarkEnd w:id="162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</w:t>
      </w:r>
      <w:r>
        <w:rPr>
          <w:rFonts w:ascii="Arial"/>
          <w:color w:val="000000"/>
          <w:sz w:val="18"/>
        </w:rPr>
        <w:t>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pStyle w:val="3"/>
        <w:spacing w:after="0"/>
        <w:jc w:val="center"/>
      </w:pPr>
      <w:bookmarkStart w:id="164" w:name="136"/>
      <w:bookmarkEnd w:id="163"/>
      <w:r>
        <w:rPr>
          <w:rFonts w:ascii="Arial"/>
          <w:i/>
          <w:color w:val="000000"/>
          <w:sz w:val="27"/>
        </w:rPr>
        <w:t xml:space="preserve">III. </w:t>
      </w:r>
      <w:r>
        <w:rPr>
          <w:rFonts w:ascii="Arial"/>
          <w:i/>
          <w:color w:val="000000"/>
          <w:sz w:val="27"/>
        </w:rPr>
        <w:t>Особливості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торгівлі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непродовольчими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товарами</w:t>
      </w:r>
    </w:p>
    <w:p w:rsidR="00153DF2" w:rsidRDefault="009936FC">
      <w:pPr>
        <w:spacing w:after="0"/>
        <w:ind w:firstLine="240"/>
      </w:pPr>
      <w:bookmarkStart w:id="165" w:name="137"/>
      <w:bookmarkEnd w:id="164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66" w:name="138"/>
      <w:bookmarkEnd w:id="165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продажу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непродовольчих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67" w:name="139"/>
      <w:bookmarkEnd w:id="166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168" w:name="140"/>
      <w:bookmarkEnd w:id="167"/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  <w:jc w:val="right"/>
      </w:pPr>
      <w:bookmarkStart w:id="169" w:name="612925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298/778/413/269)</w:t>
      </w:r>
    </w:p>
    <w:p w:rsidR="00153DF2" w:rsidRDefault="009936FC">
      <w:pPr>
        <w:spacing w:after="0"/>
        <w:ind w:firstLine="240"/>
      </w:pPr>
      <w:bookmarkStart w:id="170" w:name="141"/>
      <w:bookmarkEnd w:id="169"/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іграшки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немовлят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іграшці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захист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</w:t>
      </w:r>
      <w:r>
        <w:rPr>
          <w:rFonts w:ascii="Arial"/>
          <w:color w:val="0000FF"/>
          <w:sz w:val="18"/>
        </w:rPr>
        <w:t>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споживачів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повітродувного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71" w:name="142"/>
      <w:bookmarkEnd w:id="170"/>
      <w:r>
        <w:rPr>
          <w:rFonts w:ascii="Arial"/>
          <w:color w:val="000000"/>
          <w:sz w:val="18"/>
        </w:rPr>
        <w:t>косметично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парфумерні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72" w:name="143"/>
      <w:bookmarkEnd w:id="171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  <w:jc w:val="right"/>
      </w:pPr>
      <w:bookmarkStart w:id="173" w:name="612906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74" w:name="144"/>
      <w:bookmarkEnd w:id="173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напівпричепи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мотоколяски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наказом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Міністерства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економіки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питань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європейської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інтеграції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31.07.2002 N 228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20.08</w:t>
      </w:r>
      <w:r>
        <w:rPr>
          <w:rFonts w:ascii="Arial"/>
          <w:color w:val="000000"/>
          <w:sz w:val="18"/>
        </w:rPr>
        <w:t xml:space="preserve">.2002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681/6969;</w:t>
      </w:r>
    </w:p>
    <w:p w:rsidR="00153DF2" w:rsidRDefault="009936FC">
      <w:pPr>
        <w:spacing w:after="0"/>
        <w:ind w:firstLine="240"/>
        <w:jc w:val="right"/>
      </w:pPr>
      <w:bookmarkStart w:id="175" w:name="612907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76" w:name="145"/>
      <w:bookmarkEnd w:id="175"/>
      <w:r>
        <w:rPr>
          <w:rFonts w:ascii="Arial"/>
          <w:color w:val="000000"/>
          <w:sz w:val="18"/>
        </w:rPr>
        <w:t>меблі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телерадіотовари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77" w:name="146"/>
      <w:bookmarkEnd w:id="176"/>
      <w:r>
        <w:rPr>
          <w:rFonts w:ascii="Arial"/>
          <w:color w:val="000000"/>
          <w:sz w:val="18"/>
        </w:rPr>
        <w:t>шкури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78" w:name="147"/>
      <w:bookmarkEnd w:id="177"/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79" w:name="148"/>
      <w:bookmarkEnd w:id="178"/>
      <w:r>
        <w:rPr>
          <w:rFonts w:ascii="Arial"/>
          <w:color w:val="000000"/>
          <w:sz w:val="18"/>
        </w:rPr>
        <w:t>ювелірні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80" w:name="149"/>
      <w:bookmarkEnd w:id="179"/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81" w:name="150"/>
      <w:bookmarkEnd w:id="180"/>
      <w:r>
        <w:rPr>
          <w:rFonts w:ascii="Arial"/>
          <w:color w:val="000000"/>
          <w:sz w:val="18"/>
        </w:rPr>
        <w:t>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82" w:name="151"/>
      <w:bookmarkEnd w:id="181"/>
      <w:r>
        <w:rPr>
          <w:rFonts w:ascii="Arial"/>
          <w:color w:val="000000"/>
          <w:sz w:val="18"/>
        </w:rPr>
        <w:t>45.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безплатним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83" w:name="612908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84" w:name="152"/>
      <w:bookmarkEnd w:id="18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85" w:name="153"/>
      <w:bookmarkEnd w:id="184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продажу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продовольчих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</w:pPr>
      <w:bookmarkStart w:id="186" w:name="154"/>
      <w:bookmarkEnd w:id="185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>:</w:t>
      </w:r>
    </w:p>
    <w:p w:rsidR="00153DF2" w:rsidRDefault="009936FC">
      <w:pPr>
        <w:spacing w:after="0"/>
        <w:ind w:firstLine="240"/>
      </w:pPr>
      <w:bookmarkStart w:id="187" w:name="155"/>
      <w:bookmarkEnd w:id="186"/>
      <w:r>
        <w:rPr>
          <w:rFonts w:ascii="Arial"/>
          <w:color w:val="000000"/>
          <w:sz w:val="18"/>
        </w:rPr>
        <w:t>вогнепальну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пневматичну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88" w:name="156"/>
      <w:bookmarkEnd w:id="187"/>
      <w:r>
        <w:rPr>
          <w:rFonts w:ascii="Arial"/>
          <w:color w:val="000000"/>
          <w:sz w:val="18"/>
        </w:rPr>
        <w:t>готове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обмундирування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89" w:name="157"/>
      <w:bookmarkEnd w:id="188"/>
      <w:r>
        <w:rPr>
          <w:rFonts w:ascii="Arial"/>
          <w:color w:val="000000"/>
          <w:sz w:val="18"/>
        </w:rPr>
        <w:t>білизну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90" w:name="158"/>
      <w:bookmarkEnd w:id="189"/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91" w:name="159"/>
      <w:bookmarkEnd w:id="190"/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мазут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92" w:name="160"/>
      <w:bookmarkEnd w:id="191"/>
      <w:r>
        <w:rPr>
          <w:rFonts w:ascii="Arial"/>
          <w:color w:val="000000"/>
          <w:sz w:val="18"/>
        </w:rPr>
        <w:t>балони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  <w:jc w:val="right"/>
      </w:pPr>
      <w:bookmarkStart w:id="193" w:name="612909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94" w:name="161"/>
      <w:bookmarkEnd w:id="193"/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  <w:jc w:val="right"/>
      </w:pPr>
      <w:bookmarkStart w:id="195" w:name="612910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172/702/332/108)</w:t>
      </w:r>
    </w:p>
    <w:p w:rsidR="00153DF2" w:rsidRDefault="009936FC">
      <w:pPr>
        <w:spacing w:after="0"/>
        <w:ind w:firstLine="240"/>
      </w:pPr>
      <w:bookmarkStart w:id="196" w:name="162"/>
      <w:bookmarkEnd w:id="195"/>
      <w:r>
        <w:rPr>
          <w:rFonts w:ascii="Arial"/>
          <w:color w:val="000000"/>
          <w:sz w:val="18"/>
        </w:rPr>
        <w:t>порнографічні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>;</w:t>
      </w:r>
    </w:p>
    <w:p w:rsidR="00153DF2" w:rsidRDefault="009936FC">
      <w:pPr>
        <w:spacing w:after="0"/>
        <w:ind w:firstLine="240"/>
      </w:pPr>
      <w:bookmarkStart w:id="197" w:name="612927"/>
      <w:bookmarkEnd w:id="196"/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153DF2" w:rsidRDefault="009936FC">
      <w:pPr>
        <w:spacing w:after="0"/>
        <w:ind w:firstLine="240"/>
        <w:jc w:val="right"/>
      </w:pPr>
      <w:bookmarkStart w:id="198" w:name="612928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</w:t>
      </w:r>
      <w:r>
        <w:rPr>
          <w:rFonts w:ascii="Arial"/>
          <w:color w:val="000000"/>
          <w:sz w:val="18"/>
        </w:rPr>
        <w:t>/19/16/39)</w:t>
      </w:r>
    </w:p>
    <w:p w:rsidR="00153DF2" w:rsidRDefault="00153DF2">
      <w:pPr>
        <w:spacing w:after="0"/>
        <w:ind w:firstLine="240"/>
      </w:pPr>
      <w:bookmarkStart w:id="199" w:name="163"/>
      <w:bookmarkEnd w:id="198"/>
    </w:p>
    <w:tbl>
      <w:tblPr>
        <w:tblW w:w="0" w:type="auto"/>
        <w:tblCellSpacing w:w="0" w:type="auto"/>
        <w:tblLook w:val="04A0"/>
      </w:tblPr>
      <w:tblGrid>
        <w:gridCol w:w="4633"/>
        <w:gridCol w:w="4610"/>
      </w:tblGrid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0" w:name="612856"/>
            <w:bookmarkEnd w:id="199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розробки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вдосконалення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впровадження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торгівлі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Міністерства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європейської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інтеграції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1" w:name="176"/>
            <w:bookmarkEnd w:id="20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Юрченко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01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2" w:name="612858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</w:t>
            </w:r>
            <w:r>
              <w:rPr>
                <w:rFonts w:ascii="Arial"/>
                <w:b/>
                <w:color w:val="000000"/>
                <w:sz w:val="15"/>
              </w:rPr>
              <w:t>орів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3" w:name="180"/>
            <w:bookmarkEnd w:id="202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Горохов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03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4" w:name="612866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захисту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стандартизації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метрології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5" w:name="182"/>
            <w:bookmarkEnd w:id="2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Пікущая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05"/>
      </w:tr>
      <w:tr w:rsidR="00153DF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6" w:name="612862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начальника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боротьби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економічною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злочинністю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Міністерства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внутрішніх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53DF2" w:rsidRDefault="009936FC">
            <w:pPr>
              <w:spacing w:after="0"/>
              <w:jc w:val="center"/>
            </w:pPr>
            <w:bookmarkStart w:id="207" w:name="612863"/>
            <w:bookmarkEnd w:id="20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Скалозуб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07"/>
      </w:tr>
    </w:tbl>
    <w:p w:rsidR="00153DF2" w:rsidRDefault="009936FC">
      <w:r>
        <w:br/>
      </w:r>
    </w:p>
    <w:p w:rsidR="00153DF2" w:rsidRDefault="00153DF2">
      <w:pPr>
        <w:spacing w:after="0"/>
        <w:ind w:firstLine="240"/>
      </w:pPr>
      <w:bookmarkStart w:id="208" w:name="171"/>
    </w:p>
    <w:tbl>
      <w:tblPr>
        <w:tblW w:w="0" w:type="auto"/>
        <w:tblCellSpacing w:w="20" w:type="dxa"/>
        <w:tblLook w:val="04A0"/>
      </w:tblPr>
      <w:tblGrid>
        <w:gridCol w:w="7847"/>
        <w:gridCol w:w="1476"/>
      </w:tblGrid>
      <w:tr w:rsidR="00153DF2">
        <w:trPr>
          <w:tblCellSpacing w:w="20" w:type="dxa"/>
        </w:trPr>
        <w:tc>
          <w:tcPr>
            <w:tcW w:w="8410" w:type="dxa"/>
            <w:vAlign w:val="center"/>
          </w:tcPr>
          <w:bookmarkEnd w:id="208"/>
          <w:p w:rsidR="00153DF2" w:rsidRDefault="009936FC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2018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2018</w:t>
            </w:r>
          </w:p>
        </w:tc>
        <w:tc>
          <w:tcPr>
            <w:tcW w:w="1240" w:type="dxa"/>
            <w:vAlign w:val="center"/>
          </w:tcPr>
          <w:p w:rsidR="00153DF2" w:rsidRDefault="009936FC">
            <w:pPr>
              <w:spacing w:after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2000" cy="2794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DF2" w:rsidRDefault="009936FC">
      <w:r>
        <w:br/>
      </w:r>
    </w:p>
    <w:sectPr w:rsidR="00153DF2" w:rsidSect="00153D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153DF2"/>
    <w:rsid w:val="00153DF2"/>
    <w:rsid w:val="0099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3D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53DF2"/>
  </w:style>
  <w:style w:type="paragraph" w:styleId="ae">
    <w:name w:val="Balloon Text"/>
    <w:basedOn w:val="a"/>
    <w:link w:val="af"/>
    <w:uiPriority w:val="99"/>
    <w:semiHidden/>
    <w:unhideWhenUsed/>
    <w:rsid w:val="009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6801</Words>
  <Characters>38766</Characters>
  <Application>Microsoft Office Word</Application>
  <DocSecurity>0</DocSecurity>
  <Lines>323</Lines>
  <Paragraphs>90</Paragraphs>
  <ScaleCrop>false</ScaleCrop>
  <Company/>
  <LinksUpToDate>false</LinksUpToDate>
  <CharactersWithSpaces>45477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Михаил</cp:lastModifiedBy>
  <cp:revision>2</cp:revision>
  <dcterms:created xsi:type="dcterms:W3CDTF">2018-11-03T09:55:00Z</dcterms:created>
  <dcterms:modified xsi:type="dcterms:W3CDTF">2018-11-03T09:55:00Z</dcterms:modified>
</cp:coreProperties>
</file>